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B060" w14:textId="46447000" w:rsidR="00857ABA" w:rsidRPr="008C0E5A" w:rsidRDefault="00970253">
      <w:pPr>
        <w:spacing w:after="16" w:line="259" w:lineRule="auto"/>
        <w:ind w:left="10" w:right="157" w:hanging="10"/>
        <w:jc w:val="right"/>
        <w:rPr>
          <w:b/>
          <w:sz w:val="24"/>
          <w:szCs w:val="24"/>
        </w:rPr>
      </w:pPr>
      <w:r>
        <w:rPr>
          <w:b/>
          <w:noProof/>
        </w:rPr>
        <w:pict w14:anchorId="761EB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05pt;margin-top:-3.65pt;width:195.05pt;height:52.6pt;z-index:-251658752;mso-position-horizontal-relative:text;mso-position-vertical-relative:text;mso-width-relative:page;mso-height-relative:page" wrapcoords="2306 0 -121 20700 -121 21150 7888 21150 7038 14400 21600 14400 21600 7200 6189 7200 5218 0 2306 0">
            <v:imagedata r:id="rId8" o:title="логотип0"/>
            <w10:wrap type="through"/>
          </v:shape>
        </w:pict>
      </w:r>
      <w:r w:rsidR="003C2765" w:rsidRPr="008C0E5A">
        <w:rPr>
          <w:b/>
          <w:sz w:val="24"/>
          <w:szCs w:val="24"/>
        </w:rPr>
        <w:t>Приложение №</w:t>
      </w:r>
      <w:r w:rsidR="00E21315" w:rsidRPr="008C0E5A">
        <w:rPr>
          <w:b/>
          <w:sz w:val="24"/>
          <w:szCs w:val="24"/>
        </w:rPr>
        <w:t xml:space="preserve"> </w:t>
      </w:r>
      <w:r w:rsidR="00A62A87" w:rsidRPr="008C0E5A">
        <w:rPr>
          <w:b/>
          <w:sz w:val="24"/>
          <w:szCs w:val="24"/>
        </w:rPr>
        <w:t>2</w:t>
      </w:r>
      <w:r w:rsidR="003C2765" w:rsidRPr="008C0E5A">
        <w:rPr>
          <w:b/>
          <w:sz w:val="24"/>
          <w:szCs w:val="24"/>
        </w:rPr>
        <w:t xml:space="preserve"> </w:t>
      </w:r>
    </w:p>
    <w:p w14:paraId="40AC0561" w14:textId="3B06B781" w:rsidR="00857ABA" w:rsidRPr="008C0E5A" w:rsidRDefault="003C2765">
      <w:pPr>
        <w:spacing w:after="16" w:line="259" w:lineRule="auto"/>
        <w:ind w:left="10" w:right="157" w:hanging="10"/>
        <w:jc w:val="right"/>
        <w:rPr>
          <w:b/>
          <w:sz w:val="24"/>
          <w:szCs w:val="24"/>
        </w:rPr>
      </w:pPr>
      <w:r w:rsidRPr="008C0E5A">
        <w:rPr>
          <w:b/>
          <w:sz w:val="24"/>
          <w:szCs w:val="24"/>
        </w:rPr>
        <w:t xml:space="preserve">к </w:t>
      </w:r>
      <w:r w:rsidR="00187C67" w:rsidRPr="008C0E5A">
        <w:rPr>
          <w:b/>
          <w:sz w:val="24"/>
          <w:szCs w:val="24"/>
        </w:rPr>
        <w:t>Правилам</w:t>
      </w:r>
      <w:r w:rsidRPr="008C0E5A">
        <w:rPr>
          <w:b/>
          <w:sz w:val="24"/>
          <w:szCs w:val="24"/>
        </w:rPr>
        <w:t xml:space="preserve"> оказания  </w:t>
      </w:r>
      <w:proofErr w:type="spellStart"/>
      <w:r w:rsidR="00A32EF9">
        <w:rPr>
          <w:b/>
          <w:sz w:val="24"/>
          <w:szCs w:val="24"/>
        </w:rPr>
        <w:t>телематических</w:t>
      </w:r>
      <w:proofErr w:type="spellEnd"/>
      <w:r w:rsidRPr="008C0E5A">
        <w:rPr>
          <w:b/>
          <w:sz w:val="24"/>
          <w:szCs w:val="24"/>
        </w:rPr>
        <w:t xml:space="preserve">  </w:t>
      </w:r>
    </w:p>
    <w:p w14:paraId="3BDCDFD7" w14:textId="0BBA9A45" w:rsidR="00A32EF9" w:rsidRDefault="00A32EF9">
      <w:pPr>
        <w:spacing w:after="16" w:line="259" w:lineRule="auto"/>
        <w:ind w:left="10" w:right="157" w:hanging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услуг связи и услуги «Видеонаблюдение»</w:t>
      </w:r>
    </w:p>
    <w:p w14:paraId="22571E0E" w14:textId="6DD07350" w:rsidR="00857ABA" w:rsidRDefault="00E21315">
      <w:pPr>
        <w:spacing w:after="16" w:line="259" w:lineRule="auto"/>
        <w:ind w:left="10" w:right="157" w:hanging="10"/>
        <w:jc w:val="right"/>
        <w:rPr>
          <w:b/>
          <w:sz w:val="24"/>
          <w:szCs w:val="24"/>
        </w:rPr>
      </w:pPr>
      <w:r w:rsidRPr="008C0E5A">
        <w:rPr>
          <w:b/>
          <w:sz w:val="24"/>
          <w:szCs w:val="24"/>
        </w:rPr>
        <w:t xml:space="preserve">физическим лицам </w:t>
      </w:r>
      <w:r w:rsidR="00C41D81" w:rsidRPr="008C0E5A">
        <w:rPr>
          <w:b/>
          <w:sz w:val="24"/>
          <w:szCs w:val="24"/>
        </w:rPr>
        <w:t>ООО «</w:t>
      </w:r>
      <w:proofErr w:type="spellStart"/>
      <w:r w:rsidR="00C41D81" w:rsidRPr="008C0E5A">
        <w:rPr>
          <w:b/>
          <w:sz w:val="24"/>
          <w:szCs w:val="24"/>
        </w:rPr>
        <w:t>Мегион-Линк</w:t>
      </w:r>
      <w:proofErr w:type="spellEnd"/>
      <w:r w:rsidR="00C41D81" w:rsidRPr="008C0E5A">
        <w:rPr>
          <w:b/>
          <w:sz w:val="24"/>
          <w:szCs w:val="24"/>
        </w:rPr>
        <w:t>»</w:t>
      </w:r>
      <w:r w:rsidR="003C2765" w:rsidRPr="008C0E5A">
        <w:rPr>
          <w:b/>
          <w:sz w:val="24"/>
          <w:szCs w:val="24"/>
        </w:rPr>
        <w:t xml:space="preserve"> </w:t>
      </w:r>
    </w:p>
    <w:p w14:paraId="7FA9F853" w14:textId="77777777" w:rsidR="00A32EF9" w:rsidRPr="008C0E5A" w:rsidRDefault="00A32EF9">
      <w:pPr>
        <w:spacing w:after="16" w:line="259" w:lineRule="auto"/>
        <w:ind w:left="10" w:right="157" w:hanging="10"/>
        <w:jc w:val="right"/>
        <w:rPr>
          <w:b/>
          <w:sz w:val="24"/>
          <w:szCs w:val="24"/>
        </w:rPr>
      </w:pPr>
    </w:p>
    <w:p w14:paraId="73D9C0CF" w14:textId="640D287D" w:rsidR="00857ABA" w:rsidRPr="008C0E5A" w:rsidRDefault="003C2765" w:rsidP="006C7548">
      <w:pPr>
        <w:spacing w:after="0" w:line="259" w:lineRule="auto"/>
        <w:ind w:left="41" w:firstLine="0"/>
        <w:jc w:val="center"/>
        <w:rPr>
          <w:b/>
          <w:sz w:val="24"/>
          <w:szCs w:val="24"/>
        </w:rPr>
      </w:pPr>
      <w:r w:rsidRPr="008C0E5A">
        <w:rPr>
          <w:b/>
          <w:sz w:val="24"/>
          <w:szCs w:val="24"/>
        </w:rPr>
        <w:t xml:space="preserve"> </w:t>
      </w:r>
    </w:p>
    <w:p w14:paraId="67D73C58" w14:textId="77777777" w:rsidR="006C7548" w:rsidRDefault="006C7548" w:rsidP="006C7548">
      <w:pPr>
        <w:spacing w:after="0" w:line="259" w:lineRule="auto"/>
        <w:ind w:left="41" w:firstLine="0"/>
        <w:jc w:val="center"/>
        <w:rPr>
          <w:sz w:val="24"/>
          <w:szCs w:val="24"/>
        </w:rPr>
      </w:pPr>
    </w:p>
    <w:p w14:paraId="6A6E9060" w14:textId="47E56444" w:rsidR="006C7548" w:rsidRPr="006C7548" w:rsidRDefault="006C7548" w:rsidP="006C7548">
      <w:pPr>
        <w:spacing w:after="0" w:line="259" w:lineRule="auto"/>
        <w:ind w:left="41" w:firstLine="0"/>
        <w:jc w:val="center"/>
        <w:rPr>
          <w:sz w:val="24"/>
          <w:szCs w:val="24"/>
        </w:rPr>
      </w:pPr>
    </w:p>
    <w:p w14:paraId="03C6CDCC" w14:textId="77777777" w:rsidR="00857ABA" w:rsidRPr="003A6937" w:rsidRDefault="00187C67">
      <w:pPr>
        <w:pStyle w:val="2"/>
        <w:spacing w:after="5" w:line="270" w:lineRule="auto"/>
        <w:ind w:left="148" w:right="146"/>
        <w:rPr>
          <w:sz w:val="24"/>
          <w:szCs w:val="24"/>
        </w:rPr>
      </w:pPr>
      <w:r w:rsidRPr="003A6937">
        <w:rPr>
          <w:sz w:val="24"/>
          <w:szCs w:val="24"/>
        </w:rPr>
        <w:t>Особенности</w:t>
      </w:r>
      <w:r w:rsidR="003C2765" w:rsidRPr="003A6937">
        <w:rPr>
          <w:sz w:val="24"/>
          <w:szCs w:val="24"/>
        </w:rPr>
        <w:t xml:space="preserve"> предоставления абонентского оборудования  </w:t>
      </w:r>
    </w:p>
    <w:p w14:paraId="7CD1C3AD" w14:textId="77777777" w:rsidR="00857ABA" w:rsidRPr="008C0E5A" w:rsidRDefault="003C2765">
      <w:pPr>
        <w:spacing w:after="0" w:line="259" w:lineRule="auto"/>
        <w:ind w:left="41" w:firstLine="0"/>
        <w:jc w:val="center"/>
        <w:rPr>
          <w:sz w:val="28"/>
          <w:szCs w:val="28"/>
        </w:rPr>
      </w:pPr>
      <w:r w:rsidRPr="008C0E5A">
        <w:rPr>
          <w:sz w:val="28"/>
          <w:szCs w:val="28"/>
        </w:rPr>
        <w:t xml:space="preserve"> </w:t>
      </w:r>
    </w:p>
    <w:p w14:paraId="5D0B4F8C" w14:textId="0AFD7884" w:rsidR="00B3071B" w:rsidRPr="006C7548" w:rsidRDefault="00A13ED1">
      <w:pPr>
        <w:ind w:left="-15" w:right="15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2765" w:rsidRPr="006C7548">
        <w:rPr>
          <w:sz w:val="24"/>
          <w:szCs w:val="24"/>
        </w:rPr>
        <w:t xml:space="preserve">Настоящие </w:t>
      </w:r>
      <w:r w:rsidR="00187C67" w:rsidRPr="006C7548">
        <w:rPr>
          <w:sz w:val="24"/>
          <w:szCs w:val="24"/>
        </w:rPr>
        <w:t>Особенности</w:t>
      </w:r>
      <w:r w:rsidR="003C2765" w:rsidRPr="006C7548">
        <w:rPr>
          <w:sz w:val="24"/>
          <w:szCs w:val="24"/>
        </w:rPr>
        <w:t xml:space="preserve"> предоставления абонентского оборудования физическим лицам </w:t>
      </w:r>
      <w:r w:rsidR="00C41D81" w:rsidRPr="006C7548">
        <w:rPr>
          <w:sz w:val="24"/>
          <w:szCs w:val="24"/>
        </w:rPr>
        <w:t>ООО «Мегион-Линк»</w:t>
      </w:r>
      <w:r w:rsidR="003C2765" w:rsidRPr="006C7548">
        <w:rPr>
          <w:sz w:val="24"/>
          <w:szCs w:val="24"/>
        </w:rPr>
        <w:t xml:space="preserve"> устанавливают условия передач</w:t>
      </w:r>
      <w:proofErr w:type="gramStart"/>
      <w:r w:rsidR="003C2765" w:rsidRPr="006C7548">
        <w:rPr>
          <w:sz w:val="24"/>
          <w:szCs w:val="24"/>
        </w:rPr>
        <w:t xml:space="preserve">и </w:t>
      </w:r>
      <w:r w:rsidR="00C41D81" w:rsidRPr="006C7548">
        <w:rPr>
          <w:sz w:val="24"/>
          <w:szCs w:val="24"/>
        </w:rPr>
        <w:t>ООО</w:t>
      </w:r>
      <w:proofErr w:type="gramEnd"/>
      <w:r w:rsidR="00C41D81" w:rsidRPr="006C7548">
        <w:rPr>
          <w:sz w:val="24"/>
          <w:szCs w:val="24"/>
        </w:rPr>
        <w:t xml:space="preserve"> «Мегион-Линк»</w:t>
      </w:r>
      <w:r w:rsidR="00187C67" w:rsidRPr="006C7548">
        <w:rPr>
          <w:sz w:val="24"/>
          <w:szCs w:val="24"/>
        </w:rPr>
        <w:t xml:space="preserve"> (далее – </w:t>
      </w:r>
      <w:r w:rsidR="00C41D81" w:rsidRPr="006C7548">
        <w:rPr>
          <w:sz w:val="24"/>
          <w:szCs w:val="24"/>
        </w:rPr>
        <w:t>Оператор</w:t>
      </w:r>
      <w:r w:rsidR="003C2765" w:rsidRPr="006C7548">
        <w:rPr>
          <w:sz w:val="24"/>
          <w:szCs w:val="24"/>
        </w:rPr>
        <w:t>) Абоненту Оборудования в собств</w:t>
      </w:r>
      <w:r w:rsidR="00C41D81" w:rsidRPr="006C7548">
        <w:rPr>
          <w:sz w:val="24"/>
          <w:szCs w:val="24"/>
        </w:rPr>
        <w:t xml:space="preserve">енность (купля-продажа), во </w:t>
      </w:r>
      <w:r w:rsidR="003C2765" w:rsidRPr="006C7548">
        <w:rPr>
          <w:sz w:val="24"/>
          <w:szCs w:val="24"/>
        </w:rPr>
        <w:t>временное владение и пользование (аренда)</w:t>
      </w:r>
      <w:r w:rsidR="00C41D81" w:rsidRPr="006C7548">
        <w:rPr>
          <w:sz w:val="24"/>
          <w:szCs w:val="24"/>
        </w:rPr>
        <w:t>, либо на ответственное хранение</w:t>
      </w:r>
      <w:r w:rsidR="003C2765" w:rsidRPr="006C7548">
        <w:rPr>
          <w:sz w:val="24"/>
          <w:szCs w:val="24"/>
        </w:rPr>
        <w:t xml:space="preserve">. Выбор способа передачи Оборудования указывается Абонентом в Договоре.  </w:t>
      </w:r>
    </w:p>
    <w:p w14:paraId="5A33A791" w14:textId="77777777" w:rsidR="00B3071B" w:rsidRPr="006C7548" w:rsidRDefault="00B3071B" w:rsidP="00B3071B">
      <w:pPr>
        <w:ind w:left="-15" w:right="153"/>
        <w:jc w:val="center"/>
        <w:rPr>
          <w:b/>
          <w:sz w:val="24"/>
          <w:szCs w:val="24"/>
        </w:rPr>
      </w:pPr>
      <w:r w:rsidRPr="006C7548">
        <w:rPr>
          <w:b/>
          <w:sz w:val="24"/>
          <w:szCs w:val="24"/>
        </w:rPr>
        <w:t>1. Условия аренды Оборудования</w:t>
      </w:r>
    </w:p>
    <w:p w14:paraId="0AB04F1A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</w:p>
    <w:p w14:paraId="28D761BA" w14:textId="61FCB2F3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>1.1. Оператор передает Абоненту во временное владение и пользование комплект абонентского оборудования (далее – «Оборудование»), необходимого для оказания Услуг «</w:t>
      </w:r>
      <w:r w:rsidR="003A6937">
        <w:rPr>
          <w:sz w:val="24"/>
          <w:szCs w:val="24"/>
        </w:rPr>
        <w:t xml:space="preserve">Доступ в </w:t>
      </w:r>
      <w:r w:rsidRPr="006C7548">
        <w:rPr>
          <w:sz w:val="24"/>
          <w:szCs w:val="24"/>
        </w:rPr>
        <w:t>Интернет», «Видеонаблюдение» (далее – «Услуги»), з</w:t>
      </w:r>
      <w:r w:rsidR="003A6937">
        <w:rPr>
          <w:sz w:val="24"/>
          <w:szCs w:val="24"/>
        </w:rPr>
        <w:t>аказанных Абонентом по Договору</w:t>
      </w:r>
      <w:r w:rsidRPr="006C7548">
        <w:rPr>
          <w:sz w:val="24"/>
          <w:szCs w:val="24"/>
        </w:rPr>
        <w:t xml:space="preserve">, а Абонент принимает в аренду (с правом выкупа) Оборудование по Акту-приему передачи.  </w:t>
      </w:r>
    </w:p>
    <w:p w14:paraId="69CCE8C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1.2. Наименование, стоимость Оборудования, срок аренды и размер Арендных платежей указываются в Акте приема - передачи, который является неотъемлемой частью Договора. </w:t>
      </w:r>
    </w:p>
    <w:p w14:paraId="750AC35A" w14:textId="3367D0ED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1.3. Оператор </w:t>
      </w:r>
      <w:r w:rsidR="004A0EA3">
        <w:rPr>
          <w:sz w:val="24"/>
          <w:szCs w:val="24"/>
        </w:rPr>
        <w:t>обязан</w:t>
      </w:r>
      <w:r w:rsidRPr="006C7548">
        <w:rPr>
          <w:sz w:val="24"/>
          <w:szCs w:val="24"/>
        </w:rPr>
        <w:t xml:space="preserve">: </w:t>
      </w:r>
    </w:p>
    <w:p w14:paraId="38F54237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а) Передать Абоненту в исправном состоянии, укомплектованном и с необходимой технической документацией Оборудование во временное владение и пользование.  </w:t>
      </w:r>
    </w:p>
    <w:p w14:paraId="33FA0ED3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б) Осуществлять ремонт Оборудования, поврежденного по вине Абонента, за счет Абонента. Абонент в таком случае несет все расходы, связанные с ремонтом Оборудования, в том числе расходы на транспортировку Оборудования до места ремонта и обратно. </w:t>
      </w:r>
    </w:p>
    <w:p w14:paraId="1B177C23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в) Устранить поломку или заменить на аналогичное в случае выхода Оборудования из строя по причинам, не зависящим от Абонента.  </w:t>
      </w:r>
    </w:p>
    <w:p w14:paraId="6F020921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г) Довести до сведения Абонента инструкцию о порядке пользования переданным Оборудованием. </w:t>
      </w:r>
    </w:p>
    <w:p w14:paraId="3C251C97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д) Консультировать Абонента по вопросам, связанным с эксплуатацией переданного Оборудования. </w:t>
      </w:r>
    </w:p>
    <w:p w14:paraId="76C6B261" w14:textId="7035E099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1.4. Абонент </w:t>
      </w:r>
      <w:r w:rsidR="004A0EA3">
        <w:rPr>
          <w:sz w:val="24"/>
          <w:szCs w:val="24"/>
        </w:rPr>
        <w:t>обязан</w:t>
      </w:r>
      <w:r w:rsidRPr="006C7548">
        <w:rPr>
          <w:sz w:val="24"/>
          <w:szCs w:val="24"/>
        </w:rPr>
        <w:t xml:space="preserve">: </w:t>
      </w:r>
    </w:p>
    <w:p w14:paraId="3FB63829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а) Принять от Оператора Оборудование во временное владение и пользование под свою полную ответственность и уплачивать Арендные платежи за владение и пользование Оборудованием до момента возврата Оборудования Оператору.  </w:t>
      </w:r>
    </w:p>
    <w:p w14:paraId="4C955FB9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б) Обеспечивать сохранность Оборудования и его целевое использование. </w:t>
      </w:r>
    </w:p>
    <w:p w14:paraId="19862C74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в) Соблюдать правила технической эксплуатации переданного Оборудования. </w:t>
      </w:r>
    </w:p>
    <w:p w14:paraId="4B64155D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г) Обеспечить в согласованное с Оператором время доступ персонала Оператора для осуществления ремонта и технического обслуживания переданного Оборудования. </w:t>
      </w:r>
    </w:p>
    <w:p w14:paraId="5994659A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proofErr w:type="gramStart"/>
      <w:r w:rsidRPr="006C7548">
        <w:rPr>
          <w:sz w:val="24"/>
          <w:szCs w:val="24"/>
        </w:rPr>
        <w:t xml:space="preserve">д) В течение 7 (семи) календарных дней с момента утери, хищения, выхода из строя Оборудования по вине Абонента (в т.ч. при нарушении правил эксплуатации) и невозможности его восстановления, возместить стоимость переданного во временное владение и пользование Оборудования, определенную Прейскурантом Оператора с учетом естественного износа (срока полезного использования), а также возместить все причиненные Оператору в связи с этим убытки. </w:t>
      </w:r>
      <w:proofErr w:type="gramEnd"/>
    </w:p>
    <w:p w14:paraId="2D0AB677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lastRenderedPageBreak/>
        <w:t xml:space="preserve">е) Не вскрывать, не нарушать целостность гарантийных пломб, не осуществлять самостоятельный ремонт, перенастройку Оборудования. </w:t>
      </w:r>
    </w:p>
    <w:p w14:paraId="0F06ADD4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ж) Не сдавать Оборудование в субаренду третьим лицам. </w:t>
      </w:r>
    </w:p>
    <w:p w14:paraId="0E475325" w14:textId="46648928" w:rsidR="00B3071B" w:rsidRPr="006C7548" w:rsidRDefault="00B3071B" w:rsidP="00B3071B">
      <w:pPr>
        <w:ind w:left="-15" w:right="153"/>
        <w:rPr>
          <w:sz w:val="24"/>
          <w:szCs w:val="24"/>
        </w:rPr>
      </w:pPr>
      <w:proofErr w:type="gramStart"/>
      <w:r w:rsidRPr="006C7548">
        <w:rPr>
          <w:sz w:val="24"/>
          <w:szCs w:val="24"/>
        </w:rPr>
        <w:t>з) В момент прекращения действия Договора или расторжения Договора в части аренды Оборудования, независимо от того, какая из сторон явилась инициатором расторжения Договора в указанной части или наступления обстоятельств, связанных с прекращением права собственности, владения или пользования помещением, в котором осуществлено подключение Оборудования для получения Услуг, возвратить в офис продаж и обслуживания Оператора Оборудование, либо возместить Оператору стоимость Оборудования, определенную</w:t>
      </w:r>
      <w:proofErr w:type="gramEnd"/>
      <w:r w:rsidRPr="006C7548">
        <w:rPr>
          <w:sz w:val="24"/>
          <w:szCs w:val="24"/>
        </w:rPr>
        <w:t xml:space="preserve"> Прейскурантом</w:t>
      </w:r>
      <w:r w:rsidR="00445D97">
        <w:rPr>
          <w:sz w:val="24"/>
          <w:szCs w:val="24"/>
        </w:rPr>
        <w:t xml:space="preserve"> цен</w:t>
      </w:r>
      <w:r w:rsidRPr="006C7548">
        <w:rPr>
          <w:sz w:val="24"/>
          <w:szCs w:val="24"/>
        </w:rPr>
        <w:t xml:space="preserve"> Оператора с учетом естественного износа (срока полезного использования). Оборудование должно быть возвращено в рабочем состоянии, в полной комплектации и без видимых наружных повреждений с учетом нормального износа. Возместить стоимость соответствующих комплектующих Оборудования. </w:t>
      </w:r>
    </w:p>
    <w:p w14:paraId="614D5D99" w14:textId="593F3F5C" w:rsidR="00B3071B" w:rsidRPr="006C7548" w:rsidRDefault="006C7548" w:rsidP="00B3071B">
      <w:pPr>
        <w:ind w:left="-15" w:right="153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="00B3071B" w:rsidRPr="006C7548">
        <w:rPr>
          <w:sz w:val="24"/>
          <w:szCs w:val="24"/>
        </w:rPr>
        <w:t xml:space="preserve">Выполнять требования и рекомендации по безопасности от производителя этого Оборудования и/или Оператора. </w:t>
      </w:r>
    </w:p>
    <w:p w14:paraId="700CA86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1.5. Возврат Оборудования оформляется Актом приема-передачи. При возврате Оборудования производится проверка комплектности и технический осмотр Оборудования в присутствии Абонента. В случае некомплектности или неисправности Оборудования делаются соответствующие пометки в Акте приема-передачи, который служит основанием для предъявления претензий. </w:t>
      </w:r>
    </w:p>
    <w:p w14:paraId="30A52786" w14:textId="19EE9A4D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1.6. Ежемесячный платеж за пользование Оборудованием (далее – «Арендный платеж») указывается в Акте приема-передачи. Абонент обязан </w:t>
      </w:r>
      <w:proofErr w:type="gramStart"/>
      <w:r w:rsidRPr="006C7548">
        <w:rPr>
          <w:sz w:val="24"/>
          <w:szCs w:val="24"/>
        </w:rPr>
        <w:t>оплачивать сумму Арендного</w:t>
      </w:r>
      <w:proofErr w:type="gramEnd"/>
      <w:r w:rsidRPr="006C7548">
        <w:rPr>
          <w:sz w:val="24"/>
          <w:szCs w:val="24"/>
        </w:rPr>
        <w:t xml:space="preserve"> платежа до 1</w:t>
      </w:r>
      <w:r w:rsidR="00445D97">
        <w:rPr>
          <w:sz w:val="24"/>
          <w:szCs w:val="24"/>
        </w:rPr>
        <w:t>-го</w:t>
      </w:r>
      <w:r w:rsidRPr="006C7548">
        <w:rPr>
          <w:sz w:val="24"/>
          <w:szCs w:val="24"/>
        </w:rPr>
        <w:t xml:space="preserve"> числа следующего месяца.</w:t>
      </w:r>
    </w:p>
    <w:p w14:paraId="4AEA0AD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1.7. Абонент вправе выкупить Оборудование в любой момент в течение срока действия аренды Оборудования, о чем Стороны заключают Соглашение о выкупе Оборудования из аренды, по форме, установленной Оператором. Выкуп Оборудования по частям не допускается. </w:t>
      </w:r>
    </w:p>
    <w:p w14:paraId="57C3D571" w14:textId="57BD2CBE" w:rsidR="00866CC3" w:rsidRPr="00040848" w:rsidRDefault="00866CC3" w:rsidP="00866CC3">
      <w:pPr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040848">
        <w:rPr>
          <w:sz w:val="24"/>
          <w:szCs w:val="24"/>
        </w:rPr>
        <w:t>Выкупная стоимость</w:t>
      </w:r>
      <w:r>
        <w:rPr>
          <w:sz w:val="24"/>
          <w:szCs w:val="24"/>
        </w:rPr>
        <w:t xml:space="preserve"> Оборудования </w:t>
      </w:r>
      <w:r w:rsidRPr="00040848">
        <w:rPr>
          <w:sz w:val="24"/>
          <w:szCs w:val="24"/>
        </w:rPr>
        <w:t xml:space="preserve"> зависит от срока нахождения Оборудования во временном владении и пользовании. Оборудование продается по стоимости, зафиксированной в Акте приема-передачи,  уменьшенной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 w:rsidRPr="00040848">
        <w:rPr>
          <w:sz w:val="24"/>
          <w:szCs w:val="24"/>
        </w:rPr>
        <w:t>:</w:t>
      </w:r>
    </w:p>
    <w:p w14:paraId="0EE03A3A" w14:textId="7B71B0B0" w:rsidR="00866CC3" w:rsidRPr="00040848" w:rsidRDefault="00866CC3" w:rsidP="00866CC3">
      <w:pPr>
        <w:rPr>
          <w:sz w:val="24"/>
          <w:szCs w:val="24"/>
        </w:rPr>
      </w:pPr>
      <w:r w:rsidRPr="00040848">
        <w:rPr>
          <w:sz w:val="24"/>
          <w:szCs w:val="24"/>
        </w:rPr>
        <w:t xml:space="preserve">-  30% , если Оборудование находилось в аренде от 6 до 12 месяцев; </w:t>
      </w:r>
    </w:p>
    <w:p w14:paraId="4B26854E" w14:textId="7B466D15" w:rsidR="00866CC3" w:rsidRDefault="00866CC3" w:rsidP="00866CC3">
      <w:pPr>
        <w:rPr>
          <w:sz w:val="24"/>
          <w:szCs w:val="24"/>
        </w:rPr>
      </w:pPr>
      <w:r w:rsidRPr="00040848">
        <w:rPr>
          <w:sz w:val="24"/>
          <w:szCs w:val="24"/>
        </w:rPr>
        <w:t>-  40%, если срок н</w:t>
      </w:r>
      <w:r>
        <w:rPr>
          <w:sz w:val="24"/>
          <w:szCs w:val="24"/>
        </w:rPr>
        <w:t>ахождения в аренде составил от 12 до 18 месяцев;</w:t>
      </w:r>
    </w:p>
    <w:p w14:paraId="1FD4F10E" w14:textId="72BF925D" w:rsidR="00866CC3" w:rsidRDefault="00866CC3" w:rsidP="00866CC3">
      <w:pPr>
        <w:rPr>
          <w:sz w:val="24"/>
          <w:szCs w:val="24"/>
        </w:rPr>
      </w:pPr>
      <w:r>
        <w:rPr>
          <w:sz w:val="24"/>
          <w:szCs w:val="24"/>
        </w:rPr>
        <w:t>-  50%, если Оборудование находилось в аренде более 18 месяцев.</w:t>
      </w:r>
    </w:p>
    <w:p w14:paraId="47307942" w14:textId="77777777" w:rsidR="00866CC3" w:rsidRPr="00040848" w:rsidRDefault="00866CC3" w:rsidP="00866CC3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Оборудование, предоставленное во временное владение и пользование, по истечении 36 месяцев передается Абоненту в собственность. </w:t>
      </w:r>
    </w:p>
    <w:p w14:paraId="6EE13B74" w14:textId="06FD792A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1.9. Любая из Сторон вправе в одностороннем порядке расторгнуть Договор в части аренды Оборудования, направив уведомление об этом за 10 (Десять) дней. Абонент осуществляет возврат Оборудования в соответствии с пунктом 1.5. настоящего приложения к Правилам. Обязанности по аренде считаются прекратившимися в момент подписания Сторонами Акта приема-передачи при возврате Оборудования Оператору.  </w:t>
      </w:r>
    </w:p>
    <w:p w14:paraId="51B2C2F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1.10. Арендные платежи за месяц, в котором прекращаются обязанности по аренде, начисляются и уплачиваются Абонентом пропорционально количеству календарных дней в таком месяце до дня прекращения обязанностей по аренде. Если Арендный платеж за такой месяц был выплачен авансом, Оператор обязуется вернуть Абоненту часть Арендного платежа, соответствующую количеству дней, оставшихся в месяце после дня прекращения Договора в части аренды, в течение 30 (Тридцати) календарных дней со дня прекращения аренды. </w:t>
      </w:r>
    </w:p>
    <w:p w14:paraId="51EE078C" w14:textId="58CC7B35" w:rsidR="00B3071B" w:rsidRPr="006C7548" w:rsidRDefault="006C7548" w:rsidP="00B3071B">
      <w:pPr>
        <w:ind w:left="-15" w:right="153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="00B3071B" w:rsidRPr="006C7548">
        <w:rPr>
          <w:sz w:val="24"/>
          <w:szCs w:val="24"/>
        </w:rPr>
        <w:t xml:space="preserve">Оператор не несет ответственности за вред и ущерб, причиненный Абоненту/третьим лицам или их имуществу в случае возгорания, поломки, выхода из строя Оборудования, если такое возгорание, поломка и выход из строя Оборудования произошли по вине Абонента, в том числе в результате использования Оборудования не в соответствии с правилами технической эксплуатации, а также целевым назначением Оборудования. </w:t>
      </w:r>
    </w:p>
    <w:p w14:paraId="33A457D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lastRenderedPageBreak/>
        <w:t xml:space="preserve">1.12. Оператор вправе: </w:t>
      </w:r>
    </w:p>
    <w:p w14:paraId="42CA5547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а) В случае нарушения Абонентом п.1.6. настоящего приложения к Порядку потребовать выплаты неустойки в размере 1 % (Одного) от размера Арендного платежа за каждый день просрочки. </w:t>
      </w:r>
    </w:p>
    <w:p w14:paraId="673668E5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 б) В случае нарушения Абонентом п.1.6. настоящего приложения к Правилам более чем на 30 (Тридцать) календарных дней, расторгнуть Договор в части аренды Оборудования и потребовать возврата Оборудования. </w:t>
      </w:r>
    </w:p>
    <w:p w14:paraId="2D630CCF" w14:textId="77777777" w:rsidR="00B3071B" w:rsidRPr="006C7548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в) Если Абонент не возвратил Оборудование, либо возвратил его несвоевременно, потребовать внесения платы в размере Арендных платежей за все время просрочки. В случае, когда указанная плата не покрывает причиненных Оператору убытков, он может потребовать их возмещения. За несвоевременный возврат Оборудования Абонент обязан уплатить Оператору пени в размере 1 % (Одного) от размера Арендного платежа за каждый день просрочки. </w:t>
      </w:r>
    </w:p>
    <w:p w14:paraId="4BEF1F17" w14:textId="6238F015" w:rsidR="00B3071B" w:rsidRDefault="00B3071B" w:rsidP="00B3071B">
      <w:pPr>
        <w:ind w:left="-15" w:right="153"/>
        <w:rPr>
          <w:sz w:val="24"/>
          <w:szCs w:val="24"/>
        </w:rPr>
      </w:pPr>
      <w:r w:rsidRPr="006C7548">
        <w:rPr>
          <w:sz w:val="24"/>
          <w:szCs w:val="24"/>
        </w:rPr>
        <w:t xml:space="preserve">г) В случае неисполнения Абонентом обязанности, указанной в п.п. «з» пункта 1.4 настоящего приложения к Порядку по возврату переданного во временное владение и пользование </w:t>
      </w:r>
      <w:r w:rsidR="00170444">
        <w:rPr>
          <w:sz w:val="24"/>
          <w:szCs w:val="24"/>
        </w:rPr>
        <w:t>О</w:t>
      </w:r>
      <w:r w:rsidRPr="006C7548">
        <w:rPr>
          <w:sz w:val="24"/>
          <w:szCs w:val="24"/>
        </w:rPr>
        <w:t xml:space="preserve">борудования с момента прекращения действия или расторжения Договора, потребовать от Абонента возмещения стоимости переданного во временное владение и пользование Оборудования, указанной в Акте приема-передачи. </w:t>
      </w:r>
    </w:p>
    <w:p w14:paraId="209A3A59" w14:textId="79D8BDFC" w:rsidR="00866CC3" w:rsidRDefault="00170444" w:rsidP="00A13ED1">
      <w:pPr>
        <w:ind w:left="-15" w:right="153"/>
        <w:rPr>
          <w:b/>
          <w:sz w:val="24"/>
          <w:szCs w:val="24"/>
        </w:rPr>
      </w:pPr>
      <w:r>
        <w:rPr>
          <w:sz w:val="24"/>
          <w:szCs w:val="24"/>
        </w:rPr>
        <w:t xml:space="preserve">д) Предоставлять Абоненту во временное владение и пользование </w:t>
      </w: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бывшее в употреблении.</w:t>
      </w:r>
    </w:p>
    <w:p w14:paraId="451DF29C" w14:textId="57B10DFB" w:rsidR="00B3071B" w:rsidRPr="006C7548" w:rsidRDefault="00B3071B" w:rsidP="00B3071B">
      <w:pPr>
        <w:ind w:left="-15" w:right="153"/>
        <w:jc w:val="center"/>
        <w:rPr>
          <w:b/>
          <w:sz w:val="24"/>
          <w:szCs w:val="24"/>
        </w:rPr>
      </w:pPr>
      <w:r w:rsidRPr="006C7548">
        <w:rPr>
          <w:b/>
          <w:sz w:val="24"/>
          <w:szCs w:val="24"/>
        </w:rPr>
        <w:t>2. Условия купли – продажи Оборудования</w:t>
      </w:r>
    </w:p>
    <w:p w14:paraId="1AD60F5D" w14:textId="77777777" w:rsidR="00857ABA" w:rsidRPr="006C7548" w:rsidRDefault="003C2765">
      <w:pPr>
        <w:spacing w:after="19" w:line="259" w:lineRule="auto"/>
        <w:ind w:left="283" w:firstLine="0"/>
        <w:jc w:val="left"/>
        <w:rPr>
          <w:sz w:val="24"/>
          <w:szCs w:val="24"/>
        </w:rPr>
      </w:pPr>
      <w:r w:rsidRPr="006C7548">
        <w:rPr>
          <w:b/>
          <w:sz w:val="24"/>
          <w:szCs w:val="24"/>
        </w:rPr>
        <w:t xml:space="preserve"> </w:t>
      </w:r>
    </w:p>
    <w:p w14:paraId="507B9E92" w14:textId="5232366D" w:rsidR="00857ABA" w:rsidRPr="006C7548" w:rsidRDefault="003C2765">
      <w:pPr>
        <w:ind w:left="-15" w:right="5"/>
        <w:rPr>
          <w:sz w:val="24"/>
          <w:szCs w:val="24"/>
        </w:rPr>
      </w:pPr>
      <w:r w:rsidRPr="006C7548">
        <w:rPr>
          <w:sz w:val="24"/>
          <w:szCs w:val="24"/>
        </w:rPr>
        <w:t xml:space="preserve">2.1. </w:t>
      </w:r>
      <w:r w:rsidR="005B2A79" w:rsidRPr="006C7548">
        <w:rPr>
          <w:sz w:val="24"/>
          <w:szCs w:val="24"/>
        </w:rPr>
        <w:t>Оператор</w:t>
      </w:r>
      <w:r w:rsidRPr="006C7548">
        <w:rPr>
          <w:sz w:val="24"/>
          <w:szCs w:val="24"/>
        </w:rPr>
        <w:t xml:space="preserve"> обязуется передать, а Абонент принять в собственность на условиях купли-продажи </w:t>
      </w:r>
      <w:r w:rsidR="00445D97">
        <w:rPr>
          <w:sz w:val="24"/>
          <w:szCs w:val="24"/>
        </w:rPr>
        <w:t>Оборудование</w:t>
      </w:r>
      <w:r w:rsidRPr="006C7548">
        <w:rPr>
          <w:sz w:val="24"/>
          <w:szCs w:val="24"/>
        </w:rPr>
        <w:t xml:space="preserve"> и обязуется его оплатить.  </w:t>
      </w:r>
    </w:p>
    <w:p w14:paraId="317F2E84" w14:textId="42EA001A" w:rsidR="00857ABA" w:rsidRPr="006C7548" w:rsidRDefault="003C2765">
      <w:pPr>
        <w:ind w:left="-15" w:right="5"/>
        <w:rPr>
          <w:sz w:val="24"/>
          <w:szCs w:val="24"/>
        </w:rPr>
      </w:pPr>
      <w:r w:rsidRPr="006C7548">
        <w:rPr>
          <w:sz w:val="24"/>
          <w:szCs w:val="24"/>
        </w:rPr>
        <w:t xml:space="preserve">2.2. </w:t>
      </w:r>
      <w:r w:rsidR="00B1182C" w:rsidRPr="006C7548">
        <w:rPr>
          <w:sz w:val="24"/>
          <w:szCs w:val="24"/>
        </w:rPr>
        <w:t>Оборудование передается по Акту приема – передачи, который является неотъемлемой частью Договора. В Акте приема – передачи указываются н</w:t>
      </w:r>
      <w:r w:rsidRPr="006C7548">
        <w:rPr>
          <w:sz w:val="24"/>
          <w:szCs w:val="24"/>
        </w:rPr>
        <w:t xml:space="preserve">аименование, количество, серийный номер и стоимость Оборудования. </w:t>
      </w:r>
    </w:p>
    <w:p w14:paraId="7BB2FC9C" w14:textId="4C5FA0BD" w:rsidR="00AB697C" w:rsidRPr="006C7548" w:rsidRDefault="001F2989" w:rsidP="00AB697C">
      <w:pPr>
        <w:ind w:right="5" w:firstLine="0"/>
        <w:rPr>
          <w:sz w:val="24"/>
          <w:szCs w:val="24"/>
        </w:rPr>
      </w:pPr>
      <w:r w:rsidRPr="006C7548">
        <w:rPr>
          <w:sz w:val="24"/>
          <w:szCs w:val="24"/>
        </w:rPr>
        <w:t xml:space="preserve">    </w:t>
      </w:r>
      <w:r w:rsidR="00AB697C" w:rsidRPr="006C7548">
        <w:rPr>
          <w:sz w:val="24"/>
          <w:szCs w:val="24"/>
        </w:rPr>
        <w:t>2.3.</w:t>
      </w:r>
      <w:r w:rsidRPr="006C7548">
        <w:rPr>
          <w:sz w:val="24"/>
          <w:szCs w:val="24"/>
        </w:rPr>
        <w:t>Право собственности на Оборудование переходит к Абоненту с момента подписания Акта приема-передачи.</w:t>
      </w:r>
    </w:p>
    <w:p w14:paraId="30E5FA89" w14:textId="12E7E288" w:rsidR="00857ABA" w:rsidRPr="006C7548" w:rsidRDefault="003C2765" w:rsidP="00B3071B">
      <w:pPr>
        <w:ind w:right="5" w:firstLine="283"/>
        <w:rPr>
          <w:sz w:val="24"/>
          <w:szCs w:val="24"/>
        </w:rPr>
      </w:pPr>
      <w:r w:rsidRPr="006C7548">
        <w:rPr>
          <w:sz w:val="24"/>
          <w:szCs w:val="24"/>
        </w:rPr>
        <w:t>2.</w:t>
      </w:r>
      <w:r w:rsidR="00064B48" w:rsidRPr="006C7548">
        <w:rPr>
          <w:sz w:val="24"/>
          <w:szCs w:val="24"/>
        </w:rPr>
        <w:t>4</w:t>
      </w:r>
      <w:r w:rsidRPr="006C7548">
        <w:rPr>
          <w:sz w:val="24"/>
          <w:szCs w:val="24"/>
        </w:rPr>
        <w:t xml:space="preserve">. </w:t>
      </w:r>
      <w:r w:rsidR="00064B48" w:rsidRPr="006C7548">
        <w:rPr>
          <w:sz w:val="24"/>
          <w:szCs w:val="24"/>
        </w:rPr>
        <w:t>Оплата стоимости Оборудования осуществляется на условиях единовременного платежа одновременно с заключением Договора.</w:t>
      </w:r>
    </w:p>
    <w:p w14:paraId="668C59D4" w14:textId="0FAF758A" w:rsidR="00857ABA" w:rsidRPr="006C7548" w:rsidRDefault="003C2765">
      <w:pPr>
        <w:ind w:left="-15" w:right="5"/>
        <w:rPr>
          <w:sz w:val="24"/>
          <w:szCs w:val="24"/>
        </w:rPr>
      </w:pPr>
      <w:r w:rsidRPr="006C7548">
        <w:rPr>
          <w:sz w:val="24"/>
          <w:szCs w:val="24"/>
        </w:rPr>
        <w:t>2.</w:t>
      </w:r>
      <w:r w:rsidR="00064B48" w:rsidRPr="006C7548">
        <w:rPr>
          <w:sz w:val="24"/>
          <w:szCs w:val="24"/>
        </w:rPr>
        <w:t>5</w:t>
      </w:r>
      <w:r w:rsidRPr="006C7548">
        <w:rPr>
          <w:sz w:val="24"/>
          <w:szCs w:val="24"/>
        </w:rPr>
        <w:t xml:space="preserve">. </w:t>
      </w:r>
      <w:r w:rsidR="006D3F43" w:rsidRPr="006C7548">
        <w:rPr>
          <w:sz w:val="24"/>
          <w:szCs w:val="24"/>
        </w:rPr>
        <w:t xml:space="preserve">Оператор отвечает за недостатки Оборудования (за исключением недостатков, перечисленных в Акте приема-передачи), если не докажет, что недостатки Оборудования возникли после его передачи Абоненту вследствие нарушения последним правил пользования Оборудованием или его хранения либо действий обстоятельств непреодолимой силы. </w:t>
      </w:r>
      <w:r w:rsidRPr="006C7548">
        <w:rPr>
          <w:sz w:val="24"/>
          <w:szCs w:val="24"/>
        </w:rPr>
        <w:t xml:space="preserve">Риск случайной гибели, случайного повреждения, хищения Оборудования переходит Абоненту в момент подписания Акта приема-передачи.  </w:t>
      </w:r>
    </w:p>
    <w:p w14:paraId="315F0C6F" w14:textId="10CB40F7" w:rsidR="00857ABA" w:rsidRPr="006C7548" w:rsidRDefault="006D3F43" w:rsidP="006D3F43">
      <w:pPr>
        <w:ind w:left="-15" w:right="5"/>
        <w:rPr>
          <w:sz w:val="24"/>
          <w:szCs w:val="24"/>
        </w:rPr>
      </w:pPr>
      <w:r w:rsidRPr="006C7548">
        <w:rPr>
          <w:sz w:val="24"/>
          <w:szCs w:val="24"/>
        </w:rPr>
        <w:t>2.</w:t>
      </w:r>
      <w:r w:rsidR="00064B48" w:rsidRPr="006C7548">
        <w:rPr>
          <w:sz w:val="24"/>
          <w:szCs w:val="24"/>
        </w:rPr>
        <w:t>6</w:t>
      </w:r>
      <w:r w:rsidRPr="006C7548">
        <w:rPr>
          <w:sz w:val="24"/>
          <w:szCs w:val="24"/>
        </w:rPr>
        <w:t xml:space="preserve">. В случае неисправности Оборудования в течение гарантийного срока Абонент обращается к Оператору. </w:t>
      </w:r>
    </w:p>
    <w:p w14:paraId="32630DFC" w14:textId="257EE434" w:rsidR="00B1182C" w:rsidRPr="006C7548" w:rsidRDefault="00B1182C" w:rsidP="006D3F43">
      <w:pPr>
        <w:ind w:left="-15" w:right="5"/>
        <w:rPr>
          <w:sz w:val="24"/>
          <w:szCs w:val="24"/>
        </w:rPr>
      </w:pPr>
      <w:r w:rsidRPr="006C7548">
        <w:rPr>
          <w:sz w:val="24"/>
          <w:szCs w:val="24"/>
        </w:rPr>
        <w:t>2.</w:t>
      </w:r>
      <w:r w:rsidR="00064B48" w:rsidRPr="006C7548">
        <w:rPr>
          <w:sz w:val="24"/>
          <w:szCs w:val="24"/>
        </w:rPr>
        <w:t>7</w:t>
      </w:r>
      <w:r w:rsidRPr="006C7548">
        <w:rPr>
          <w:sz w:val="24"/>
          <w:szCs w:val="24"/>
        </w:rPr>
        <w:t>. Оператор осуществляет ремонт оборудования, переданного Абоненту на условиях купли – продажи, бесплатно в течени</w:t>
      </w:r>
      <w:r w:rsidR="00AB697C" w:rsidRPr="006C7548">
        <w:rPr>
          <w:sz w:val="24"/>
          <w:szCs w:val="24"/>
        </w:rPr>
        <w:t>е</w:t>
      </w:r>
      <w:r w:rsidRPr="006C7548">
        <w:rPr>
          <w:sz w:val="24"/>
          <w:szCs w:val="24"/>
        </w:rPr>
        <w:t xml:space="preserve"> гарантийного срока, либо замену на аналогичное, в случае невозможного ремонта. Срок гарантии составляет 12 </w:t>
      </w:r>
      <w:r w:rsidR="001F2989" w:rsidRPr="006C7548">
        <w:rPr>
          <w:sz w:val="24"/>
          <w:szCs w:val="24"/>
        </w:rPr>
        <w:t xml:space="preserve">(двенадцать) </w:t>
      </w:r>
      <w:r w:rsidRPr="006C7548">
        <w:rPr>
          <w:sz w:val="24"/>
          <w:szCs w:val="24"/>
        </w:rPr>
        <w:t>месяцев. Начало гарантийного срока исчисляется с даты, указанной в Акте приема – передачи.</w:t>
      </w:r>
    </w:p>
    <w:p w14:paraId="35075EF6" w14:textId="3A5A8D9C" w:rsidR="00857ABA" w:rsidRPr="006C7548" w:rsidRDefault="003C2765">
      <w:pPr>
        <w:ind w:left="-15" w:right="154"/>
        <w:rPr>
          <w:sz w:val="24"/>
          <w:szCs w:val="24"/>
        </w:rPr>
      </w:pPr>
      <w:r w:rsidRPr="006C7548">
        <w:rPr>
          <w:sz w:val="24"/>
          <w:szCs w:val="24"/>
        </w:rPr>
        <w:t>2.</w:t>
      </w:r>
      <w:r w:rsidR="00064B48" w:rsidRPr="006C7548">
        <w:rPr>
          <w:sz w:val="24"/>
          <w:szCs w:val="24"/>
        </w:rPr>
        <w:t>8</w:t>
      </w:r>
      <w:r w:rsidRPr="006C7548">
        <w:rPr>
          <w:sz w:val="24"/>
          <w:szCs w:val="24"/>
        </w:rPr>
        <w:t>. В случае, если Гарантийный срок, установленный производителем на Оборудование, не истек на момент заключения Договора, на Оборудование в соответствии с Договором выдается Гаран</w:t>
      </w:r>
      <w:r w:rsidR="00F814CE" w:rsidRPr="006C7548">
        <w:rPr>
          <w:sz w:val="24"/>
          <w:szCs w:val="24"/>
        </w:rPr>
        <w:t>тия</w:t>
      </w:r>
      <w:r w:rsidRPr="006C7548">
        <w:rPr>
          <w:sz w:val="24"/>
          <w:szCs w:val="24"/>
        </w:rPr>
        <w:t xml:space="preserve"> до окончания срока гарантийного периода, установленного производителем.</w:t>
      </w:r>
      <w:r w:rsidR="006D3F43" w:rsidRPr="006C7548">
        <w:rPr>
          <w:sz w:val="24"/>
          <w:szCs w:val="24"/>
        </w:rPr>
        <w:t xml:space="preserve"> В течени</w:t>
      </w:r>
      <w:r w:rsidR="001F2989" w:rsidRPr="006C7548">
        <w:rPr>
          <w:sz w:val="24"/>
          <w:szCs w:val="24"/>
        </w:rPr>
        <w:t>е</w:t>
      </w:r>
      <w:r w:rsidR="006D3F43" w:rsidRPr="006C7548">
        <w:rPr>
          <w:sz w:val="24"/>
          <w:szCs w:val="24"/>
        </w:rPr>
        <w:t xml:space="preserve"> гарантийного срока на Оборудование, установленного производителем Оборудования, Оператор осуществляет ремонт силами производителя Оборудования.</w:t>
      </w:r>
      <w:r w:rsidRPr="006C7548">
        <w:rPr>
          <w:sz w:val="24"/>
          <w:szCs w:val="24"/>
        </w:rPr>
        <w:t xml:space="preserve">     </w:t>
      </w:r>
    </w:p>
    <w:p w14:paraId="6A384423" w14:textId="0D407071" w:rsidR="00857ABA" w:rsidRPr="006C7548" w:rsidRDefault="003C2765">
      <w:pPr>
        <w:ind w:left="-15" w:right="165"/>
        <w:rPr>
          <w:sz w:val="24"/>
          <w:szCs w:val="24"/>
        </w:rPr>
      </w:pPr>
      <w:r w:rsidRPr="006C7548">
        <w:rPr>
          <w:sz w:val="24"/>
          <w:szCs w:val="24"/>
        </w:rPr>
        <w:lastRenderedPageBreak/>
        <w:t>2.</w:t>
      </w:r>
      <w:r w:rsidR="00064B48" w:rsidRPr="006C7548">
        <w:rPr>
          <w:sz w:val="24"/>
          <w:szCs w:val="24"/>
        </w:rPr>
        <w:t>9</w:t>
      </w:r>
      <w:r w:rsidRPr="006C7548">
        <w:rPr>
          <w:sz w:val="24"/>
          <w:szCs w:val="24"/>
        </w:rPr>
        <w:t xml:space="preserve">. Покупатель, в случае обнаружения недостатков в Оборудовании, не оговоренных Продавцом, помимо прав, предусмотренных настоящим приложением к Правилам, пользуется иными правами, предусмотренными законодательством о защите прав потребителей. </w:t>
      </w:r>
    </w:p>
    <w:p w14:paraId="7FA714C5" w14:textId="222192A0" w:rsidR="00B1182C" w:rsidRPr="006C7548" w:rsidRDefault="00B1182C">
      <w:pPr>
        <w:ind w:left="-15" w:right="165"/>
        <w:rPr>
          <w:sz w:val="24"/>
          <w:szCs w:val="24"/>
        </w:rPr>
      </w:pPr>
      <w:r w:rsidRPr="006C7548">
        <w:rPr>
          <w:sz w:val="24"/>
          <w:szCs w:val="24"/>
        </w:rPr>
        <w:t>2.1</w:t>
      </w:r>
      <w:r w:rsidR="00064B48" w:rsidRPr="006C7548">
        <w:rPr>
          <w:sz w:val="24"/>
          <w:szCs w:val="24"/>
        </w:rPr>
        <w:t>0</w:t>
      </w:r>
      <w:r w:rsidRPr="006C7548">
        <w:rPr>
          <w:sz w:val="24"/>
          <w:szCs w:val="24"/>
        </w:rPr>
        <w:t xml:space="preserve">. При обстоятельствах, отвечающих требованиям, которые изложены в </w:t>
      </w:r>
      <w:r w:rsidR="00B3071B" w:rsidRPr="006C7548">
        <w:rPr>
          <w:sz w:val="24"/>
          <w:szCs w:val="24"/>
        </w:rPr>
        <w:t>пунктах 2.7.,</w:t>
      </w:r>
      <w:r w:rsidRPr="006C7548">
        <w:rPr>
          <w:sz w:val="24"/>
          <w:szCs w:val="24"/>
        </w:rPr>
        <w:t xml:space="preserve"> 2.</w:t>
      </w:r>
      <w:r w:rsidR="00064B48" w:rsidRPr="006C7548">
        <w:rPr>
          <w:sz w:val="24"/>
          <w:szCs w:val="24"/>
        </w:rPr>
        <w:t>8</w:t>
      </w:r>
      <w:r w:rsidRPr="006C7548">
        <w:rPr>
          <w:sz w:val="24"/>
          <w:szCs w:val="24"/>
        </w:rPr>
        <w:t>., 2.</w:t>
      </w:r>
      <w:r w:rsidR="00064B48" w:rsidRPr="006C7548">
        <w:rPr>
          <w:sz w:val="24"/>
          <w:szCs w:val="24"/>
        </w:rPr>
        <w:t>9</w:t>
      </w:r>
      <w:r w:rsidRPr="006C7548">
        <w:rPr>
          <w:sz w:val="24"/>
          <w:szCs w:val="24"/>
        </w:rPr>
        <w:t>. настоящего Приложения, Абонент возвращает, а Оператор принимает Оборудование по Акту приема – передачи.</w:t>
      </w:r>
    </w:p>
    <w:p w14:paraId="1EF8A70C" w14:textId="267F017E" w:rsidR="00857ABA" w:rsidRPr="006C7548" w:rsidRDefault="00F20BA0" w:rsidP="00700CFB">
      <w:pPr>
        <w:spacing w:after="0" w:line="259" w:lineRule="auto"/>
        <w:ind w:left="283" w:firstLine="0"/>
        <w:jc w:val="center"/>
        <w:rPr>
          <w:b/>
          <w:sz w:val="24"/>
          <w:szCs w:val="24"/>
        </w:rPr>
      </w:pPr>
      <w:r w:rsidRPr="006C7548">
        <w:rPr>
          <w:b/>
          <w:sz w:val="24"/>
          <w:szCs w:val="24"/>
        </w:rPr>
        <w:t xml:space="preserve">3. Условия </w:t>
      </w:r>
      <w:r w:rsidR="00064B48" w:rsidRPr="006C7548">
        <w:rPr>
          <w:b/>
          <w:sz w:val="24"/>
          <w:szCs w:val="24"/>
        </w:rPr>
        <w:t>передачи Оборудования на ответственное хранение</w:t>
      </w:r>
    </w:p>
    <w:p w14:paraId="06FC7445" w14:textId="77777777" w:rsidR="00700CFB" w:rsidRPr="006C7548" w:rsidRDefault="00700CFB" w:rsidP="00700CFB">
      <w:pPr>
        <w:spacing w:after="0" w:line="259" w:lineRule="auto"/>
        <w:ind w:left="283" w:firstLine="0"/>
        <w:jc w:val="center"/>
        <w:rPr>
          <w:b/>
          <w:sz w:val="24"/>
          <w:szCs w:val="24"/>
        </w:rPr>
      </w:pPr>
    </w:p>
    <w:p w14:paraId="71690D85" w14:textId="75EBA022" w:rsidR="00064B48" w:rsidRPr="00866CC3" w:rsidRDefault="00064B48" w:rsidP="00170444">
      <w:pPr>
        <w:spacing w:after="0" w:line="259" w:lineRule="auto"/>
        <w:rPr>
          <w:sz w:val="24"/>
          <w:szCs w:val="24"/>
        </w:rPr>
      </w:pPr>
      <w:r w:rsidRPr="006C7548">
        <w:rPr>
          <w:sz w:val="24"/>
          <w:szCs w:val="24"/>
        </w:rPr>
        <w:t xml:space="preserve">3.1. </w:t>
      </w:r>
      <w:r w:rsidR="00866CC3">
        <w:rPr>
          <w:sz w:val="24"/>
          <w:szCs w:val="24"/>
        </w:rPr>
        <w:t xml:space="preserve">Оконечное Оборудование (оптический модем </w:t>
      </w:r>
      <w:r w:rsidR="00866CC3">
        <w:rPr>
          <w:sz w:val="24"/>
          <w:szCs w:val="24"/>
          <w:lang w:val="en-US"/>
        </w:rPr>
        <w:t>ONT</w:t>
      </w:r>
      <w:r w:rsidR="00866CC3" w:rsidRPr="00866CC3">
        <w:rPr>
          <w:sz w:val="24"/>
          <w:szCs w:val="24"/>
        </w:rPr>
        <w:t xml:space="preserve"> (</w:t>
      </w:r>
      <w:r w:rsidR="00866CC3">
        <w:rPr>
          <w:sz w:val="24"/>
          <w:szCs w:val="24"/>
          <w:lang w:val="en-US"/>
        </w:rPr>
        <w:t>ONU</w:t>
      </w:r>
      <w:r w:rsidR="00866CC3" w:rsidRPr="00866CC3">
        <w:rPr>
          <w:sz w:val="24"/>
          <w:szCs w:val="24"/>
        </w:rPr>
        <w:t>)</w:t>
      </w:r>
      <w:r w:rsidR="00866CC3">
        <w:rPr>
          <w:sz w:val="24"/>
          <w:szCs w:val="24"/>
        </w:rPr>
        <w:t xml:space="preserve"> и другое оборудование, являющееся частью сети связи Оператора)</w:t>
      </w:r>
      <w:r w:rsidR="00170444">
        <w:rPr>
          <w:sz w:val="24"/>
          <w:szCs w:val="24"/>
        </w:rPr>
        <w:t xml:space="preserve"> Оператор передает Абоненту на ответственное хранение, а Абонент принимает Оборудование по Акту приема-передачи.</w:t>
      </w:r>
    </w:p>
    <w:p w14:paraId="70A112FB" w14:textId="5C2A8D83" w:rsidR="00CF0C3B" w:rsidRPr="006C7548" w:rsidRDefault="00CF0C3B" w:rsidP="00064B48">
      <w:pPr>
        <w:spacing w:after="0" w:line="259" w:lineRule="auto"/>
        <w:jc w:val="left"/>
        <w:rPr>
          <w:sz w:val="24"/>
          <w:szCs w:val="24"/>
        </w:rPr>
      </w:pPr>
      <w:r w:rsidRPr="006C7548">
        <w:rPr>
          <w:sz w:val="24"/>
          <w:szCs w:val="24"/>
        </w:rPr>
        <w:t>3.2. Оборудование является собственностью Оператора и передается в пользование временно на безвозмездной основе.</w:t>
      </w:r>
    </w:p>
    <w:p w14:paraId="1838F563" w14:textId="6742E780" w:rsidR="00CF0C3B" w:rsidRDefault="00CF0C3B" w:rsidP="00064B48">
      <w:pPr>
        <w:spacing w:after="0" w:line="259" w:lineRule="auto"/>
        <w:jc w:val="left"/>
        <w:rPr>
          <w:sz w:val="24"/>
          <w:szCs w:val="24"/>
        </w:rPr>
      </w:pPr>
      <w:r w:rsidRPr="006C7548">
        <w:rPr>
          <w:sz w:val="24"/>
          <w:szCs w:val="24"/>
        </w:rPr>
        <w:t>3.3. Наименование, стоимость Оборудования указываются в Акте приема – передачи, который является неотъемлемой частью Договора.</w:t>
      </w:r>
    </w:p>
    <w:p w14:paraId="36AD6719" w14:textId="259575B8" w:rsidR="00E54FA5" w:rsidRDefault="00E54FA5" w:rsidP="00064B48">
      <w:p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3.4. Оператор обязан:</w:t>
      </w:r>
    </w:p>
    <w:p w14:paraId="71D1D853" w14:textId="3F7580AA" w:rsidR="00E54FA5" w:rsidRDefault="00E54FA5" w:rsidP="00064B48">
      <w:p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а) Для обеспечения предоставления Услуг поставить и установить в помещении Абонента свое Оборудование в полностью смонтированном состоянии и пригодном для эксплуатации.</w:t>
      </w:r>
    </w:p>
    <w:p w14:paraId="49054A56" w14:textId="37F30AFC" w:rsidR="00E54FA5" w:rsidRDefault="00E54FA5" w:rsidP="00064B48">
      <w:p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Устранить поломку или заменить на </w:t>
      </w:r>
      <w:proofErr w:type="gramStart"/>
      <w:r>
        <w:rPr>
          <w:sz w:val="24"/>
          <w:szCs w:val="24"/>
        </w:rPr>
        <w:t>аналогичное</w:t>
      </w:r>
      <w:proofErr w:type="gramEnd"/>
      <w:r>
        <w:rPr>
          <w:sz w:val="24"/>
          <w:szCs w:val="24"/>
        </w:rPr>
        <w:t xml:space="preserve"> в случае выхода оконечного Оборудования из строя по причинам, не зависящим от Абонента.</w:t>
      </w:r>
    </w:p>
    <w:p w14:paraId="01F92C0F" w14:textId="3B56C61A" w:rsidR="00E54FA5" w:rsidRDefault="00E54FA5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3.5. Оператор вправе:</w:t>
      </w:r>
    </w:p>
    <w:p w14:paraId="0AFA9935" w14:textId="6BCB7436" w:rsidR="00E54FA5" w:rsidRDefault="00E54FA5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а) В случае утраты или повреждения Оборудования, устанавливаемого в помещении Абонента, требовать от Абонента возмещения убытков</w:t>
      </w:r>
      <w:r w:rsidR="00385986">
        <w:rPr>
          <w:sz w:val="24"/>
          <w:szCs w:val="24"/>
        </w:rPr>
        <w:t>, вызванных таким повреждением или утратой.</w:t>
      </w:r>
    </w:p>
    <w:p w14:paraId="357BDC9E" w14:textId="50E37DBC" w:rsidR="00385986" w:rsidRDefault="00385986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б) Потребовать внесение платы в размере стоимости Оборудования, если Абонент не возвратил Оборудование.</w:t>
      </w:r>
    </w:p>
    <w:p w14:paraId="425B83BE" w14:textId="735879BF" w:rsidR="00385986" w:rsidRDefault="00385986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3.6. Абонент обязан:</w:t>
      </w:r>
    </w:p>
    <w:p w14:paraId="24437725" w14:textId="0DB6D5B5" w:rsidR="00385986" w:rsidRDefault="00385986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а) Нести полностью ответственность за Оборудование в течение срока действия Договора, включая случайную утрату, повреждение и хищение Оборудования, и принять все меры для его сохранности.</w:t>
      </w:r>
    </w:p>
    <w:p w14:paraId="3A312FF6" w14:textId="537350DF" w:rsidR="00385986" w:rsidRDefault="00385986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б) Отвечать за утрату и повреждение установленного Абоненту Оборудования в размере причиненных Оператору убытков и возместить расходы Оператора, связанные с установкой в связи с этим другого оконечного Оборудования.</w:t>
      </w:r>
    </w:p>
    <w:p w14:paraId="09F26723" w14:textId="06B30DC7" w:rsidR="00385986" w:rsidRDefault="004A0EA3" w:rsidP="0038598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385986">
        <w:rPr>
          <w:sz w:val="24"/>
          <w:szCs w:val="24"/>
        </w:rPr>
        <w:t>) Никаким образом не модифицировать Оборудование в течение всего срока действия Договора</w:t>
      </w:r>
      <w:r>
        <w:rPr>
          <w:sz w:val="24"/>
          <w:szCs w:val="24"/>
        </w:rPr>
        <w:t>, а также не производить какого-либо технического обслуживан</w:t>
      </w:r>
      <w:bookmarkStart w:id="0" w:name="_GoBack"/>
      <w:bookmarkEnd w:id="0"/>
      <w:r>
        <w:rPr>
          <w:sz w:val="24"/>
          <w:szCs w:val="24"/>
        </w:rPr>
        <w:t>ия и ремонта Оборудования.</w:t>
      </w:r>
    </w:p>
    <w:p w14:paraId="2F62A9F4" w14:textId="72108A1D" w:rsidR="004A0EA3" w:rsidRDefault="004A0EA3" w:rsidP="004A0EA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6C7548">
        <w:rPr>
          <w:sz w:val="24"/>
          <w:szCs w:val="24"/>
        </w:rPr>
        <w:t>) Обеспечить в согласованное с Оператором время доступ персонала Оператора для осуществления ремонта и технического обслуживания переданного Оборудования.</w:t>
      </w:r>
    </w:p>
    <w:p w14:paraId="6C44FE1E" w14:textId="789EDA2A" w:rsidR="004A0EA3" w:rsidRPr="006C7548" w:rsidRDefault="004A0EA3" w:rsidP="004A0EA3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6C7548">
        <w:rPr>
          <w:sz w:val="24"/>
          <w:szCs w:val="24"/>
        </w:rPr>
        <w:t>) В момент прекращения действия Договора или расторжения Договора, независимо от того какая из сторон являлась инициатором расторжения Договора, возвратить в офис продаж и обслуживания Оператора Оборудование, либо возместить Оператору стоимость Оборудования, указанную в Акте приема-передачи.</w:t>
      </w:r>
    </w:p>
    <w:p w14:paraId="19F7BC29" w14:textId="6D6726A3" w:rsidR="00CF0C3B" w:rsidRPr="006C7548" w:rsidRDefault="00CF0C3B" w:rsidP="00CF0C3B">
      <w:pPr>
        <w:rPr>
          <w:sz w:val="24"/>
          <w:szCs w:val="24"/>
        </w:rPr>
      </w:pPr>
      <w:r w:rsidRPr="006C7548">
        <w:rPr>
          <w:sz w:val="24"/>
          <w:szCs w:val="24"/>
        </w:rPr>
        <w:t>3.</w:t>
      </w:r>
      <w:r w:rsidR="004A0EA3">
        <w:rPr>
          <w:sz w:val="24"/>
          <w:szCs w:val="24"/>
        </w:rPr>
        <w:t>7</w:t>
      </w:r>
      <w:r w:rsidRPr="006C7548">
        <w:rPr>
          <w:sz w:val="24"/>
          <w:szCs w:val="24"/>
        </w:rPr>
        <w:t>. Возврат Оборудования оформляется Актом приема-передачи. Обязанности по ответственному хранению Оборудования считаются прекратившимися в момент подписания Сторонами Акта приема-передачи при его возврате Абонентом Оператору.</w:t>
      </w:r>
    </w:p>
    <w:p w14:paraId="4FFA360D" w14:textId="68176CD2" w:rsidR="00CF0C3B" w:rsidRPr="006C7548" w:rsidRDefault="00CF0C3B" w:rsidP="00CF0C3B">
      <w:pPr>
        <w:rPr>
          <w:sz w:val="24"/>
          <w:szCs w:val="24"/>
        </w:rPr>
      </w:pPr>
      <w:r w:rsidRPr="006C7548">
        <w:rPr>
          <w:sz w:val="24"/>
          <w:szCs w:val="24"/>
        </w:rPr>
        <w:t>3.</w:t>
      </w:r>
      <w:r w:rsidR="004A0EA3">
        <w:rPr>
          <w:sz w:val="24"/>
          <w:szCs w:val="24"/>
        </w:rPr>
        <w:t>8</w:t>
      </w:r>
      <w:r w:rsidRPr="006C7548">
        <w:rPr>
          <w:sz w:val="24"/>
          <w:szCs w:val="24"/>
        </w:rPr>
        <w:t>. При возврате Оборудования производится проверка комплектности и технический осмотр Оборудования в присутствии Абонента. В случае некомплектности или неисправности Оборудования делаются соответствующие пометки в Акте приема-передачи, который служит основанием для предъявления претензий.</w:t>
      </w:r>
    </w:p>
    <w:p w14:paraId="523D6CB7" w14:textId="77777777" w:rsidR="00700CFB" w:rsidRPr="006C7548" w:rsidRDefault="00700CFB">
      <w:pPr>
        <w:spacing w:after="0" w:line="259" w:lineRule="auto"/>
        <w:ind w:left="283" w:firstLine="0"/>
        <w:jc w:val="left"/>
        <w:rPr>
          <w:sz w:val="24"/>
          <w:szCs w:val="24"/>
        </w:rPr>
      </w:pPr>
    </w:p>
    <w:sectPr w:rsidR="00700CFB" w:rsidRPr="006C7548" w:rsidSect="00B3071B">
      <w:footerReference w:type="even" r:id="rId9"/>
      <w:footerReference w:type="default" r:id="rId10"/>
      <w:footerReference w:type="first" r:id="rId11"/>
      <w:pgSz w:w="11904" w:h="16838"/>
      <w:pgMar w:top="448" w:right="567" w:bottom="100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E9328" w14:textId="77777777" w:rsidR="00970253" w:rsidRDefault="00970253">
      <w:pPr>
        <w:spacing w:after="0" w:line="240" w:lineRule="auto"/>
      </w:pPr>
      <w:r>
        <w:separator/>
      </w:r>
    </w:p>
  </w:endnote>
  <w:endnote w:type="continuationSeparator" w:id="0">
    <w:p w14:paraId="1921D830" w14:textId="77777777" w:rsidR="00970253" w:rsidRDefault="0097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5174" w14:textId="77777777" w:rsidR="00857ABA" w:rsidRDefault="003C2765">
    <w:pPr>
      <w:tabs>
        <w:tab w:val="center" w:pos="283"/>
        <w:tab w:val="right" w:pos="10074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B818" w14:textId="77777777" w:rsidR="00857ABA" w:rsidRDefault="003C2765">
    <w:pPr>
      <w:tabs>
        <w:tab w:val="center" w:pos="283"/>
        <w:tab w:val="right" w:pos="10074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6590B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1C64" w14:textId="77777777" w:rsidR="00857ABA" w:rsidRDefault="00857AB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17AB" w14:textId="77777777" w:rsidR="00970253" w:rsidRDefault="00970253">
      <w:pPr>
        <w:spacing w:after="0" w:line="240" w:lineRule="auto"/>
      </w:pPr>
      <w:r>
        <w:separator/>
      </w:r>
    </w:p>
  </w:footnote>
  <w:footnote w:type="continuationSeparator" w:id="0">
    <w:p w14:paraId="7875AF1F" w14:textId="77777777" w:rsidR="00970253" w:rsidRDefault="0097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AC3"/>
    <w:multiLevelType w:val="hybridMultilevel"/>
    <w:tmpl w:val="B66A6FE2"/>
    <w:lvl w:ilvl="0" w:tplc="8ECCBA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ECE4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8E40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83BD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653E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25F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E4E8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2383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855C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C90538"/>
    <w:multiLevelType w:val="multilevel"/>
    <w:tmpl w:val="C9206C0C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E93170"/>
    <w:multiLevelType w:val="multilevel"/>
    <w:tmpl w:val="BD560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C1395"/>
    <w:multiLevelType w:val="multilevel"/>
    <w:tmpl w:val="D5AE34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703D76"/>
    <w:multiLevelType w:val="multilevel"/>
    <w:tmpl w:val="1AB047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8D71A5"/>
    <w:multiLevelType w:val="hybridMultilevel"/>
    <w:tmpl w:val="3A9E5246"/>
    <w:lvl w:ilvl="0" w:tplc="B0505E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4751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66F70">
      <w:start w:val="1"/>
      <w:numFmt w:val="bullet"/>
      <w:lvlRestart w:val="0"/>
      <w:lvlText w:val=""/>
      <w:lvlJc w:val="left"/>
      <w:pPr>
        <w:ind w:left="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4967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AB0E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3E36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2107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C8DA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8B17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520CE4"/>
    <w:multiLevelType w:val="hybridMultilevel"/>
    <w:tmpl w:val="57A6F014"/>
    <w:lvl w:ilvl="0" w:tplc="C0F4DC8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DE94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E034E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F45EBC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863B18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8CE76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0ED88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0119E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AEB5C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F56153"/>
    <w:multiLevelType w:val="hybridMultilevel"/>
    <w:tmpl w:val="0A665632"/>
    <w:lvl w:ilvl="0" w:tplc="52608CA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2866E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2033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0F26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CE7A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61C8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0121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BA6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6AF5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D47EEC"/>
    <w:multiLevelType w:val="multilevel"/>
    <w:tmpl w:val="E83AB3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D83B9F"/>
    <w:multiLevelType w:val="hybridMultilevel"/>
    <w:tmpl w:val="12C22188"/>
    <w:lvl w:ilvl="0" w:tplc="C9207B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09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027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0C5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FEA3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88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88C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8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07E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BB72B9"/>
    <w:multiLevelType w:val="multilevel"/>
    <w:tmpl w:val="DF4883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D4054B"/>
    <w:multiLevelType w:val="hybridMultilevel"/>
    <w:tmpl w:val="6F7C3FD8"/>
    <w:lvl w:ilvl="0" w:tplc="9446A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82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8B4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092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EC5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20E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8BA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2DE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01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A83053"/>
    <w:multiLevelType w:val="multilevel"/>
    <w:tmpl w:val="2634DD36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DC0F0B"/>
    <w:multiLevelType w:val="multilevel"/>
    <w:tmpl w:val="8D80D1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9F0FD4"/>
    <w:multiLevelType w:val="hybridMultilevel"/>
    <w:tmpl w:val="BC20A1C4"/>
    <w:lvl w:ilvl="0" w:tplc="75B04E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271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A7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C06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44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EE7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65D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243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42D6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D9004F"/>
    <w:multiLevelType w:val="multilevel"/>
    <w:tmpl w:val="E9A617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3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BA"/>
    <w:rsid w:val="000044CC"/>
    <w:rsid w:val="00064B48"/>
    <w:rsid w:val="000713A8"/>
    <w:rsid w:val="00092268"/>
    <w:rsid w:val="000F673A"/>
    <w:rsid w:val="00170444"/>
    <w:rsid w:val="00187C67"/>
    <w:rsid w:val="001F2989"/>
    <w:rsid w:val="00385986"/>
    <w:rsid w:val="0039295C"/>
    <w:rsid w:val="003A6937"/>
    <w:rsid w:val="003B5878"/>
    <w:rsid w:val="003C2765"/>
    <w:rsid w:val="003E00D6"/>
    <w:rsid w:val="004158F1"/>
    <w:rsid w:val="00445D97"/>
    <w:rsid w:val="004905E9"/>
    <w:rsid w:val="004915BC"/>
    <w:rsid w:val="004A0EA3"/>
    <w:rsid w:val="004C10CF"/>
    <w:rsid w:val="005B2A79"/>
    <w:rsid w:val="005D5682"/>
    <w:rsid w:val="006B3E64"/>
    <w:rsid w:val="006C7548"/>
    <w:rsid w:val="006D3F43"/>
    <w:rsid w:val="00700CFB"/>
    <w:rsid w:val="007B7721"/>
    <w:rsid w:val="007F7B72"/>
    <w:rsid w:val="00830D54"/>
    <w:rsid w:val="00854D5F"/>
    <w:rsid w:val="00857ABA"/>
    <w:rsid w:val="00866CC3"/>
    <w:rsid w:val="0087483C"/>
    <w:rsid w:val="00874A1F"/>
    <w:rsid w:val="008C0E5A"/>
    <w:rsid w:val="008E0BE5"/>
    <w:rsid w:val="00934493"/>
    <w:rsid w:val="0096798D"/>
    <w:rsid w:val="00970253"/>
    <w:rsid w:val="009B525C"/>
    <w:rsid w:val="009C78E4"/>
    <w:rsid w:val="00A13ED1"/>
    <w:rsid w:val="00A32EF9"/>
    <w:rsid w:val="00A62A87"/>
    <w:rsid w:val="00A94128"/>
    <w:rsid w:val="00AB697C"/>
    <w:rsid w:val="00AE7D1A"/>
    <w:rsid w:val="00B1182C"/>
    <w:rsid w:val="00B20369"/>
    <w:rsid w:val="00B3071B"/>
    <w:rsid w:val="00B916F3"/>
    <w:rsid w:val="00C108A6"/>
    <w:rsid w:val="00C41D81"/>
    <w:rsid w:val="00C6590B"/>
    <w:rsid w:val="00C84F27"/>
    <w:rsid w:val="00CF0C3B"/>
    <w:rsid w:val="00D52089"/>
    <w:rsid w:val="00D90AC1"/>
    <w:rsid w:val="00DD4BD2"/>
    <w:rsid w:val="00E21315"/>
    <w:rsid w:val="00E228DA"/>
    <w:rsid w:val="00E4229C"/>
    <w:rsid w:val="00E54FA5"/>
    <w:rsid w:val="00E667B1"/>
    <w:rsid w:val="00E974F0"/>
    <w:rsid w:val="00F20BA0"/>
    <w:rsid w:val="00F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BC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6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67" w:hanging="10"/>
      <w:outlineLvl w:val="0"/>
    </w:pPr>
    <w:rPr>
      <w:rFonts w:ascii="Times New Roman" w:eastAsia="Times New Roman" w:hAnsi="Times New Roman" w:cs="Times New Roman"/>
      <w:color w:val="000000"/>
      <w:sz w:val="31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1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right="106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1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8D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74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74F0"/>
    <w:pPr>
      <w:spacing w:line="240" w:lineRule="auto"/>
    </w:pPr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74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74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74F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6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67" w:hanging="10"/>
      <w:outlineLvl w:val="0"/>
    </w:pPr>
    <w:rPr>
      <w:rFonts w:ascii="Times New Roman" w:eastAsia="Times New Roman" w:hAnsi="Times New Roman" w:cs="Times New Roman"/>
      <w:color w:val="000000"/>
      <w:sz w:val="31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1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right="106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1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8D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74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74F0"/>
    <w:pPr>
      <w:spacing w:line="240" w:lineRule="auto"/>
    </w:pPr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74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74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74F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SPecialiST RePack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YKozarenko</dc:creator>
  <cp:keywords/>
  <cp:lastModifiedBy>Buh</cp:lastModifiedBy>
  <cp:revision>15</cp:revision>
  <cp:lastPrinted>2021-08-26T11:47:00Z</cp:lastPrinted>
  <dcterms:created xsi:type="dcterms:W3CDTF">2021-08-16T09:02:00Z</dcterms:created>
  <dcterms:modified xsi:type="dcterms:W3CDTF">2021-08-26T11:49:00Z</dcterms:modified>
</cp:coreProperties>
</file>